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07D01AAA" w14:textId="3574FCEA" w:rsidR="00FA45D2" w:rsidRPr="00FA45D2" w:rsidRDefault="004F6951" w:rsidP="00FA45D2">
      <w:pPr>
        <w:widowControl w:val="0"/>
        <w:tabs>
          <w:tab w:val="num" w:pos="993"/>
          <w:tab w:val="left" w:pos="2880"/>
          <w:tab w:val="left" w:pos="5760"/>
          <w:tab w:val="left" w:pos="7920"/>
        </w:tabs>
        <w:spacing w:after="120" w:line="240" w:lineRule="auto"/>
        <w:ind w:left="851" w:hanging="851"/>
        <w:jc w:val="both"/>
        <w:rPr>
          <w:rFonts w:ascii="Arial" w:eastAsia="Times New Roman" w:hAnsi="Arial" w:cs="Arial"/>
          <w:snapToGrid w:val="0"/>
          <w:lang w:val="en-GB"/>
        </w:rPr>
      </w:pPr>
      <w:r>
        <w:rPr>
          <w:rFonts w:ascii="Arial" w:eastAsia="Times New Roman" w:hAnsi="Arial" w:cs="Arial"/>
          <w:snapToGrid w:val="0"/>
          <w:lang w:val="en-GB"/>
        </w:rPr>
        <w:tab/>
      </w:r>
      <w:r w:rsidR="00FA45D2" w:rsidRPr="00FA45D2">
        <w:rPr>
          <w:rFonts w:ascii="Arial" w:eastAsia="Times New Roman" w:hAnsi="Arial" w:cs="Arial"/>
          <w:snapToGrid w:val="0"/>
          <w:lang w:val="en-GB"/>
        </w:rPr>
        <w:t>In accordance with Section 2(1)(b)(</w:t>
      </w:r>
      <w:proofErr w:type="spellStart"/>
      <w:r w:rsidR="00FA45D2" w:rsidRPr="00FA45D2">
        <w:rPr>
          <w:rFonts w:ascii="Arial" w:eastAsia="Times New Roman" w:hAnsi="Arial" w:cs="Arial"/>
          <w:snapToGrid w:val="0"/>
          <w:lang w:val="en-GB"/>
        </w:rPr>
        <w:t>i</w:t>
      </w:r>
      <w:proofErr w:type="spellEnd"/>
      <w:r w:rsidR="00FA45D2" w:rsidRPr="00FA45D2">
        <w:rPr>
          <w:rFonts w:ascii="Arial" w:eastAsia="Times New Roman" w:hAnsi="Arial" w:cs="Arial"/>
          <w:snapToGrid w:val="0"/>
          <w:lang w:val="en-GB"/>
        </w:rPr>
        <w:t>) and (ii) of the Preferential Procurement Policy Framework Act, 2000 (Act No. 5 of 2000)—</w:t>
      </w:r>
    </w:p>
    <w:p w14:paraId="4C94E55A" w14:textId="64176D41" w:rsidR="00FA45D2" w:rsidRPr="00FA45D2" w:rsidRDefault="00FA45D2" w:rsidP="00FA45D2">
      <w:pPr>
        <w:widowControl w:val="0"/>
        <w:tabs>
          <w:tab w:val="num" w:pos="993"/>
          <w:tab w:val="left" w:pos="2880"/>
          <w:tab w:val="left" w:pos="5760"/>
          <w:tab w:val="left" w:pos="7920"/>
        </w:tabs>
        <w:spacing w:after="120" w:line="240" w:lineRule="auto"/>
        <w:ind w:left="851"/>
        <w:jc w:val="both"/>
        <w:rPr>
          <w:rFonts w:ascii="Arial" w:eastAsia="Times New Roman" w:hAnsi="Arial" w:cs="Arial"/>
          <w:snapToGrid w:val="0"/>
          <w:lang w:val="en-GB"/>
        </w:rPr>
      </w:pPr>
      <w:r w:rsidRPr="00FA45D2">
        <w:rPr>
          <w:rFonts w:ascii="Arial" w:eastAsia="Times New Roman" w:hAnsi="Arial" w:cs="Arial"/>
          <w:snapToGrid w:val="0"/>
          <w:lang w:val="en-GB"/>
        </w:rPr>
        <w:t>(</w:t>
      </w:r>
      <w:proofErr w:type="spellStart"/>
      <w:r w:rsidRPr="00FA45D2">
        <w:rPr>
          <w:rFonts w:ascii="Arial" w:eastAsia="Times New Roman" w:hAnsi="Arial" w:cs="Arial"/>
          <w:snapToGrid w:val="0"/>
          <w:lang w:val="en-GB"/>
        </w:rPr>
        <w:t>i</w:t>
      </w:r>
      <w:proofErr w:type="spellEnd"/>
      <w:r w:rsidRPr="00FA45D2">
        <w:rPr>
          <w:rFonts w:ascii="Arial" w:eastAsia="Times New Roman" w:hAnsi="Arial" w:cs="Arial"/>
          <w:snapToGrid w:val="0"/>
          <w:lang w:val="en-GB"/>
        </w:rPr>
        <w:t>) For contracts with a Rand value above the prescribed amount, a maximum of 10 points may be allocated for specific goals as contemplated in paragraph (d), provided that the lowest acceptable tender scores 90 points for price; and</w:t>
      </w:r>
    </w:p>
    <w:p w14:paraId="438C7A2B" w14:textId="71C7450E" w:rsidR="00FA45D2" w:rsidRPr="00FA45D2" w:rsidRDefault="00FA45D2" w:rsidP="00FA45D2">
      <w:pPr>
        <w:widowControl w:val="0"/>
        <w:tabs>
          <w:tab w:val="num" w:pos="993"/>
          <w:tab w:val="left" w:pos="2880"/>
          <w:tab w:val="left" w:pos="5760"/>
          <w:tab w:val="left" w:pos="7920"/>
        </w:tabs>
        <w:spacing w:after="120" w:line="240" w:lineRule="auto"/>
        <w:ind w:left="851"/>
        <w:jc w:val="both"/>
        <w:rPr>
          <w:rFonts w:ascii="Arial" w:eastAsia="Times New Roman" w:hAnsi="Arial" w:cs="Arial"/>
          <w:snapToGrid w:val="0"/>
          <w:lang w:val="en-GB"/>
        </w:rPr>
      </w:pPr>
      <w:r w:rsidRPr="00FA45D2">
        <w:rPr>
          <w:rFonts w:ascii="Arial" w:eastAsia="Times New Roman" w:hAnsi="Arial" w:cs="Arial"/>
          <w:snapToGrid w:val="0"/>
          <w:lang w:val="en-GB"/>
        </w:rPr>
        <w:t>(ii) For contracts with a Rand value equal to or below the prescribed amount, a maximum of 20 points may be allocated for specific goals as contemplated in paragraph (d), provided that the lowest acceptable tender scores 80 points for price.</w:t>
      </w:r>
    </w:p>
    <w:p w14:paraId="2A581984" w14:textId="7F379ECE" w:rsidR="00705695" w:rsidRPr="00705695" w:rsidRDefault="00FA45D2" w:rsidP="00FA45D2">
      <w:pPr>
        <w:widowControl w:val="0"/>
        <w:tabs>
          <w:tab w:val="num" w:pos="993"/>
          <w:tab w:val="left" w:pos="2880"/>
          <w:tab w:val="left" w:pos="5760"/>
          <w:tab w:val="left" w:pos="7920"/>
        </w:tabs>
        <w:spacing w:after="120" w:line="240" w:lineRule="auto"/>
        <w:ind w:left="851"/>
        <w:jc w:val="both"/>
        <w:rPr>
          <w:rFonts w:ascii="Arial" w:eastAsia="Times New Roman" w:hAnsi="Arial" w:cs="Arial"/>
          <w:snapToGrid w:val="0"/>
          <w:lang w:val="en-GB"/>
        </w:rPr>
      </w:pPr>
      <w:r w:rsidRPr="00FA45D2">
        <w:rPr>
          <w:rFonts w:ascii="Arial" w:eastAsia="Times New Roman" w:hAnsi="Arial" w:cs="Arial"/>
          <w:snapToGrid w:val="0"/>
          <w:lang w:val="en-GB"/>
        </w:rPr>
        <w:t>In line with the above, either the 80/20 or 90/10 preference point system will be applicable to this tender.</w:t>
      </w: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1663"/>
        <w:gridCol w:w="1734"/>
      </w:tblGrid>
      <w:tr w:rsidR="00AF64A1" w:rsidRPr="001A7082" w14:paraId="4D99F7E4" w14:textId="77777777" w:rsidTr="00435329">
        <w:tc>
          <w:tcPr>
            <w:tcW w:w="4791" w:type="dxa"/>
            <w:shd w:val="clear" w:color="auto" w:fill="C00000"/>
            <w:vAlign w:val="bottom"/>
          </w:tcPr>
          <w:p w14:paraId="42EC6902" w14:textId="77777777" w:rsidR="00AF64A1" w:rsidRPr="001A7082" w:rsidRDefault="00AF64A1"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3397" w:type="dxa"/>
            <w:gridSpan w:val="2"/>
            <w:shd w:val="clear" w:color="auto" w:fill="C00000"/>
          </w:tcPr>
          <w:p w14:paraId="0285444D" w14:textId="3DF07D61" w:rsidR="00AF64A1" w:rsidRPr="001A7082" w:rsidRDefault="00AF64A1"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AF64A1" w:rsidRPr="001A7082" w14:paraId="23AF3495" w14:textId="77777777" w:rsidTr="00AF64A1">
        <w:tc>
          <w:tcPr>
            <w:tcW w:w="4791" w:type="dxa"/>
            <w:vAlign w:val="bottom"/>
          </w:tcPr>
          <w:p w14:paraId="26C7CF55" w14:textId="77777777" w:rsidR="00AF64A1" w:rsidRPr="001A7082" w:rsidRDefault="00AF64A1"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663" w:type="dxa"/>
            <w:shd w:val="clear" w:color="auto" w:fill="FFFF00"/>
          </w:tcPr>
          <w:p w14:paraId="7990F795" w14:textId="2470E078" w:rsidR="00AF64A1" w:rsidRPr="008639CD" w:rsidRDefault="00AF64A1"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Pr>
                <w:rFonts w:ascii="Arial" w:eastAsia="Times New Roman" w:hAnsi="Arial" w:cs="Arial"/>
                <w:b/>
                <w:bCs/>
                <w:snapToGrid w:val="0"/>
                <w:highlight w:val="yellow"/>
                <w:lang w:val="en-GB"/>
              </w:rPr>
              <w:t>90</w:t>
            </w:r>
          </w:p>
        </w:tc>
        <w:tc>
          <w:tcPr>
            <w:tcW w:w="1734" w:type="dxa"/>
            <w:shd w:val="clear" w:color="auto" w:fill="FFFF00"/>
          </w:tcPr>
          <w:p w14:paraId="5A69B0C4" w14:textId="77F7D41B" w:rsidR="00AF64A1" w:rsidRPr="008639CD" w:rsidRDefault="00AF64A1"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sidRPr="008639CD">
              <w:rPr>
                <w:rFonts w:ascii="Arial" w:eastAsia="Times New Roman" w:hAnsi="Arial" w:cs="Arial"/>
                <w:b/>
                <w:bCs/>
                <w:snapToGrid w:val="0"/>
                <w:highlight w:val="yellow"/>
                <w:lang w:val="en-GB"/>
              </w:rPr>
              <w:t>80</w:t>
            </w:r>
          </w:p>
        </w:tc>
      </w:tr>
      <w:tr w:rsidR="00AF64A1" w:rsidRPr="001A7082" w14:paraId="34A2E00B" w14:textId="77777777" w:rsidTr="00AF64A1">
        <w:tc>
          <w:tcPr>
            <w:tcW w:w="4791" w:type="dxa"/>
            <w:vAlign w:val="bottom"/>
          </w:tcPr>
          <w:p w14:paraId="138108C1" w14:textId="77777777" w:rsidR="00AF64A1" w:rsidRPr="001A7082" w:rsidRDefault="00AF64A1"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663" w:type="dxa"/>
            <w:tcBorders>
              <w:bottom w:val="single" w:sz="4" w:space="0" w:color="auto"/>
            </w:tcBorders>
            <w:shd w:val="clear" w:color="auto" w:fill="FFFF00"/>
          </w:tcPr>
          <w:p w14:paraId="75215DD1" w14:textId="1AD4D62A" w:rsidR="00AF64A1" w:rsidRPr="008639CD" w:rsidRDefault="00AF64A1"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Pr>
                <w:rFonts w:ascii="Arial" w:eastAsia="Times New Roman" w:hAnsi="Arial" w:cs="Arial"/>
                <w:b/>
                <w:bCs/>
                <w:snapToGrid w:val="0"/>
                <w:lang w:val="en-GB"/>
              </w:rPr>
              <w:t>10</w:t>
            </w:r>
          </w:p>
        </w:tc>
        <w:tc>
          <w:tcPr>
            <w:tcW w:w="1734" w:type="dxa"/>
            <w:shd w:val="clear" w:color="auto" w:fill="FFFF00"/>
          </w:tcPr>
          <w:p w14:paraId="583998AC" w14:textId="4976FEFF" w:rsidR="00AF64A1" w:rsidRPr="008639CD" w:rsidRDefault="00AF64A1"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sidRPr="008639CD">
              <w:rPr>
                <w:rFonts w:ascii="Arial" w:eastAsia="Times New Roman" w:hAnsi="Arial" w:cs="Arial"/>
                <w:b/>
                <w:bCs/>
                <w:snapToGrid w:val="0"/>
                <w:lang w:val="en-GB"/>
              </w:rPr>
              <w:t>20</w:t>
            </w:r>
          </w:p>
        </w:tc>
      </w:tr>
      <w:tr w:rsidR="00AF64A1" w:rsidRPr="001A7082" w14:paraId="1A79921C" w14:textId="77777777" w:rsidTr="00AF64A1">
        <w:tc>
          <w:tcPr>
            <w:tcW w:w="4791" w:type="dxa"/>
            <w:vAlign w:val="bottom"/>
          </w:tcPr>
          <w:p w14:paraId="6779CC80" w14:textId="77777777" w:rsidR="00AF64A1" w:rsidRPr="001A7082" w:rsidRDefault="00AF64A1"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663" w:type="dxa"/>
            <w:shd w:val="clear" w:color="auto" w:fill="C45911" w:themeFill="accent2" w:themeFillShade="BF"/>
          </w:tcPr>
          <w:p w14:paraId="07D40DF4" w14:textId="1F180513" w:rsidR="00AF64A1" w:rsidRPr="001A7082" w:rsidRDefault="00AF64A1"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AF64A1">
              <w:rPr>
                <w:rFonts w:ascii="Arial" w:eastAsia="Times New Roman" w:hAnsi="Arial" w:cs="Arial"/>
                <w:b/>
                <w:snapToGrid w:val="0"/>
                <w:color w:val="FFFFFF" w:themeColor="background1"/>
                <w:lang w:val="en-GB"/>
              </w:rPr>
              <w:t>100</w:t>
            </w:r>
          </w:p>
        </w:tc>
        <w:tc>
          <w:tcPr>
            <w:tcW w:w="1734" w:type="dxa"/>
            <w:shd w:val="clear" w:color="auto" w:fill="C00000"/>
          </w:tcPr>
          <w:p w14:paraId="46A747C8" w14:textId="1C190B52" w:rsidR="00AF64A1" w:rsidRPr="001A7082" w:rsidRDefault="00AF64A1"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1FD06549" w:rsidR="00EA1C63"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 indicate how they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each preference point system.</w:t>
      </w:r>
      <w:r>
        <w:rPr>
          <w:rFonts w:ascii="Arial" w:eastAsia="Times New Roman" w:hAnsi="Arial" w:cs="Arial"/>
          <w:b/>
          <w:snapToGrid w:val="0"/>
          <w:lang w:val="en-GB"/>
        </w:rPr>
        <w:t>)</w:t>
      </w:r>
      <w:r w:rsidR="007D2F85">
        <w:rPr>
          <w:rFonts w:ascii="Arial" w:eastAsia="Times New Roman" w:hAnsi="Arial" w:cs="Arial"/>
          <w:b/>
          <w:snapToGrid w:val="0"/>
          <w:lang w:val="en-GB"/>
        </w:rPr>
        <w:t xml:space="preserve">  </w:t>
      </w:r>
    </w:p>
    <w:p w14:paraId="1A070F60" w14:textId="737358F6" w:rsidR="00B55ECA" w:rsidRPr="009D3EFD" w:rsidRDefault="00E65C67" w:rsidP="00EA1C63">
      <w:pPr>
        <w:widowControl w:val="0"/>
        <w:spacing w:after="120" w:line="240" w:lineRule="auto"/>
        <w:jc w:val="both"/>
        <w:rPr>
          <w:rFonts w:ascii="Arial" w:eastAsia="Times New Roman" w:hAnsi="Arial" w:cs="Arial"/>
          <w:b/>
          <w:i/>
          <w:iCs/>
          <w:snapToGrid w:val="0"/>
          <w:lang w:val="en-GB"/>
        </w:rPr>
      </w:pPr>
      <w:r w:rsidRPr="00E65C67">
        <w:rPr>
          <w:rFonts w:ascii="Arial" w:eastAsia="Times New Roman" w:hAnsi="Arial" w:cs="Arial"/>
          <w:b/>
          <w:i/>
          <w:iCs/>
          <w:snapToGrid w:val="0"/>
          <w:lang w:val="en-GB"/>
        </w:rPr>
        <w:t>Mark with an “X” the specific goals for which preference points are claimed.</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2073"/>
        <w:gridCol w:w="2268"/>
        <w:gridCol w:w="2358"/>
      </w:tblGrid>
      <w:tr w:rsidR="00B55ECA" w:rsidRPr="001A7082" w14:paraId="1588AAFD" w14:textId="77777777" w:rsidTr="00B55ECA">
        <w:trPr>
          <w:trHeight w:val="863"/>
        </w:trPr>
        <w:tc>
          <w:tcPr>
            <w:tcW w:w="2322" w:type="dxa"/>
            <w:tcBorders>
              <w:top w:val="nil"/>
            </w:tcBorders>
            <w:shd w:val="clear" w:color="auto" w:fill="AEAAAA" w:themeFill="background2" w:themeFillShade="BF"/>
            <w:vAlign w:val="center"/>
          </w:tcPr>
          <w:p w14:paraId="52912D4F" w14:textId="77777777" w:rsidR="00B55ECA" w:rsidRPr="001A7082" w:rsidRDefault="00B55ECA"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073" w:type="dxa"/>
            <w:tcBorders>
              <w:right w:val="single" w:sz="4" w:space="0" w:color="C45911" w:themeColor="accent2" w:themeShade="BF"/>
            </w:tcBorders>
            <w:shd w:val="clear" w:color="auto" w:fill="C00000"/>
            <w:vAlign w:val="center"/>
          </w:tcPr>
          <w:p w14:paraId="75446978" w14:textId="77777777" w:rsidR="00B55ECA" w:rsidRPr="001A7082" w:rsidRDefault="00B55ECA"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B55ECA" w:rsidRPr="001A7082" w:rsidRDefault="00B55ECA"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0459BDE7" w:rsidR="00B55ECA" w:rsidRDefault="00B55ECA"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w:t>
            </w:r>
            <w:r>
              <w:rPr>
                <w:rFonts w:ascii="Arial" w:eastAsia="Times New Roman" w:hAnsi="Arial" w:cs="Arial"/>
                <w:b/>
                <w:kern w:val="24"/>
                <w:lang w:val="en-US"/>
              </w:rPr>
              <w:t>9</w:t>
            </w:r>
            <w:r w:rsidRPr="001A7082">
              <w:rPr>
                <w:rFonts w:ascii="Arial" w:eastAsia="Times New Roman" w:hAnsi="Arial" w:cs="Arial"/>
                <w:b/>
                <w:kern w:val="24"/>
                <w:lang w:val="en-US"/>
              </w:rPr>
              <w:t>0/</w:t>
            </w:r>
            <w:r>
              <w:rPr>
                <w:rFonts w:ascii="Arial" w:eastAsia="Times New Roman" w:hAnsi="Arial" w:cs="Arial"/>
                <w:b/>
                <w:kern w:val="24"/>
                <w:lang w:val="en-US"/>
              </w:rPr>
              <w:t>1</w:t>
            </w:r>
            <w:r w:rsidRPr="001A7082">
              <w:rPr>
                <w:rFonts w:ascii="Arial" w:eastAsia="Times New Roman" w:hAnsi="Arial" w:cs="Arial"/>
                <w:b/>
                <w:kern w:val="24"/>
                <w:lang w:val="en-US"/>
              </w:rPr>
              <w:t>0 system)</w:t>
            </w:r>
          </w:p>
          <w:p w14:paraId="76D0A78C" w14:textId="3A04B545" w:rsidR="00B55ECA" w:rsidRPr="001A7082" w:rsidRDefault="00B55ECA"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268" w:type="dxa"/>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tcPr>
          <w:p w14:paraId="20F639DB" w14:textId="77777777" w:rsidR="00B55ECA" w:rsidRPr="00B55ECA" w:rsidRDefault="00B55ECA" w:rsidP="00B55ECA">
            <w:pPr>
              <w:kinsoku w:val="0"/>
              <w:overflowPunct w:val="0"/>
              <w:spacing w:before="96" w:after="0" w:line="240" w:lineRule="auto"/>
              <w:jc w:val="center"/>
              <w:textAlignment w:val="baseline"/>
              <w:rPr>
                <w:rFonts w:ascii="Arial" w:eastAsia="Times New Roman" w:hAnsi="Arial" w:cs="Arial"/>
                <w:b/>
                <w:color w:val="FFFFFF" w:themeColor="background1"/>
                <w:kern w:val="24"/>
                <w:lang w:val="en-US"/>
              </w:rPr>
            </w:pPr>
            <w:r w:rsidRPr="00B55ECA">
              <w:rPr>
                <w:rFonts w:ascii="Arial" w:eastAsia="Times New Roman" w:hAnsi="Arial" w:cs="Arial"/>
                <w:b/>
                <w:color w:val="FFFFFF" w:themeColor="background1"/>
                <w:kern w:val="24"/>
                <w:lang w:val="en-US"/>
              </w:rPr>
              <w:t>Number of points</w:t>
            </w:r>
          </w:p>
          <w:p w14:paraId="21164367" w14:textId="77777777" w:rsidR="00B55ECA" w:rsidRPr="00B55ECA" w:rsidRDefault="00B55ECA" w:rsidP="00B55ECA">
            <w:pPr>
              <w:kinsoku w:val="0"/>
              <w:overflowPunct w:val="0"/>
              <w:spacing w:before="96" w:after="0" w:line="240" w:lineRule="auto"/>
              <w:jc w:val="center"/>
              <w:textAlignment w:val="baseline"/>
              <w:rPr>
                <w:rFonts w:ascii="Arial" w:eastAsia="Times New Roman" w:hAnsi="Arial" w:cs="Arial"/>
                <w:b/>
                <w:color w:val="FFFFFF" w:themeColor="background1"/>
                <w:kern w:val="24"/>
                <w:lang w:val="en-US"/>
              </w:rPr>
            </w:pPr>
            <w:r w:rsidRPr="00B55ECA">
              <w:rPr>
                <w:rFonts w:ascii="Arial" w:eastAsia="Times New Roman" w:hAnsi="Arial" w:cs="Arial"/>
                <w:b/>
                <w:color w:val="FFFFFF" w:themeColor="background1"/>
                <w:kern w:val="24"/>
                <w:lang w:val="en-US"/>
              </w:rPr>
              <w:t>allocated</w:t>
            </w:r>
          </w:p>
          <w:p w14:paraId="6E248CC6" w14:textId="77777777" w:rsidR="00B55ECA" w:rsidRPr="00B55ECA" w:rsidRDefault="00B55ECA" w:rsidP="00B55ECA">
            <w:pPr>
              <w:kinsoku w:val="0"/>
              <w:overflowPunct w:val="0"/>
              <w:spacing w:before="96" w:after="0" w:line="240" w:lineRule="auto"/>
              <w:jc w:val="center"/>
              <w:textAlignment w:val="baseline"/>
              <w:rPr>
                <w:rFonts w:ascii="Arial" w:eastAsia="Times New Roman" w:hAnsi="Arial" w:cs="Arial"/>
                <w:b/>
                <w:color w:val="FFFFFF" w:themeColor="background1"/>
                <w:kern w:val="24"/>
                <w:lang w:val="en-US"/>
              </w:rPr>
            </w:pPr>
            <w:r w:rsidRPr="00B55ECA">
              <w:rPr>
                <w:rFonts w:ascii="Arial" w:eastAsia="Times New Roman" w:hAnsi="Arial" w:cs="Arial"/>
                <w:b/>
                <w:color w:val="FFFFFF" w:themeColor="background1"/>
                <w:kern w:val="24"/>
                <w:lang w:val="en-US"/>
              </w:rPr>
              <w:t>(80/20 system)</w:t>
            </w:r>
          </w:p>
          <w:p w14:paraId="649EB757" w14:textId="0B397747" w:rsidR="00B55ECA" w:rsidRPr="001A7082" w:rsidRDefault="00B55ECA" w:rsidP="00B55ECA">
            <w:pPr>
              <w:kinsoku w:val="0"/>
              <w:overflowPunct w:val="0"/>
              <w:spacing w:before="96" w:after="0" w:line="240" w:lineRule="auto"/>
              <w:jc w:val="center"/>
              <w:textAlignment w:val="baseline"/>
              <w:rPr>
                <w:rFonts w:ascii="Arial" w:eastAsia="Times New Roman" w:hAnsi="Arial" w:cs="Arial"/>
                <w:b/>
                <w:kern w:val="24"/>
                <w:lang w:val="en-US"/>
              </w:rPr>
            </w:pPr>
            <w:r w:rsidRPr="00B55ECA">
              <w:rPr>
                <w:rFonts w:ascii="Arial" w:eastAsia="Times New Roman" w:hAnsi="Arial" w:cs="Arial"/>
                <w:b/>
                <w:color w:val="FFFFFF" w:themeColor="background1"/>
                <w:kern w:val="24"/>
                <w:lang w:val="en-US"/>
              </w:rPr>
              <w:t>(To be completed by the organ of state</w:t>
            </w:r>
            <w:r>
              <w:rPr>
                <w:rFonts w:ascii="Arial" w:eastAsia="Times New Roman" w:hAnsi="Arial" w:cs="Arial"/>
                <w:b/>
                <w:lang w:val="en-US"/>
              </w:rPr>
              <w:t>)</w:t>
            </w:r>
          </w:p>
        </w:tc>
        <w:tc>
          <w:tcPr>
            <w:tcW w:w="2358" w:type="dxa"/>
            <w:tcBorders>
              <w:left w:val="single" w:sz="4" w:space="0" w:color="C45911" w:themeColor="accent2" w:themeShade="BF"/>
            </w:tcBorders>
            <w:shd w:val="clear" w:color="auto" w:fill="F4B083" w:themeFill="accent2" w:themeFillTint="99"/>
          </w:tcPr>
          <w:p w14:paraId="5D642773" w14:textId="27CE5E82" w:rsidR="00B55ECA" w:rsidRDefault="00B55ECA"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7D3C767D" w14:textId="77777777" w:rsidR="00B55ECA" w:rsidRDefault="00B55ECA"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p w14:paraId="44CA0759" w14:textId="354C2972" w:rsidR="006D65AF" w:rsidRPr="001A7082" w:rsidRDefault="006D65AF"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Indicate with a tick or X</w:t>
            </w:r>
          </w:p>
        </w:tc>
      </w:tr>
      <w:tr w:rsidR="006D65AF" w:rsidRPr="001A7082" w14:paraId="534C81B4" w14:textId="77777777" w:rsidTr="00B55ECA">
        <w:trPr>
          <w:trHeight w:val="317"/>
        </w:trPr>
        <w:tc>
          <w:tcPr>
            <w:tcW w:w="2322" w:type="dxa"/>
          </w:tcPr>
          <w:p w14:paraId="6BEB3556" w14:textId="77777777" w:rsidR="006D65AF" w:rsidRDefault="006D65AF" w:rsidP="006D65AF">
            <w:pPr>
              <w:pStyle w:val="Default"/>
              <w:rPr>
                <w:sz w:val="22"/>
                <w:szCs w:val="22"/>
              </w:rPr>
            </w:pPr>
            <w:r>
              <w:rPr>
                <w:sz w:val="22"/>
                <w:szCs w:val="22"/>
              </w:rPr>
              <w:t xml:space="preserve">An entity that enters into a joint venture with an Exempted Micro Enterprise (EME) that is at least 51% Black-owned. </w:t>
            </w:r>
          </w:p>
          <w:p w14:paraId="150F8A2A" w14:textId="77777777" w:rsidR="006D65AF" w:rsidRPr="00EC6578" w:rsidRDefault="006D65AF" w:rsidP="00E65C67">
            <w:pPr>
              <w:pStyle w:val="Default"/>
              <w:rPr>
                <w:sz w:val="22"/>
                <w:szCs w:val="22"/>
              </w:rPr>
            </w:pPr>
          </w:p>
        </w:tc>
        <w:tc>
          <w:tcPr>
            <w:tcW w:w="2073" w:type="dxa"/>
          </w:tcPr>
          <w:p w14:paraId="103421A3" w14:textId="1730E2E6" w:rsidR="006D65AF" w:rsidRDefault="006D65AF" w:rsidP="00E65C67">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6</w:t>
            </w:r>
          </w:p>
        </w:tc>
        <w:tc>
          <w:tcPr>
            <w:tcW w:w="2268" w:type="dxa"/>
            <w:tcBorders>
              <w:top w:val="single" w:sz="4" w:space="0" w:color="C45911" w:themeColor="accent2" w:themeShade="BF"/>
            </w:tcBorders>
          </w:tcPr>
          <w:p w14:paraId="3AFB1C6B" w14:textId="321DA665" w:rsidR="006D65AF" w:rsidRDefault="006D65AF" w:rsidP="00E65C67">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12</w:t>
            </w:r>
          </w:p>
        </w:tc>
        <w:tc>
          <w:tcPr>
            <w:tcW w:w="2358" w:type="dxa"/>
          </w:tcPr>
          <w:p w14:paraId="4E7E032C" w14:textId="77777777" w:rsidR="006D65AF" w:rsidRDefault="006D65AF" w:rsidP="00C92A75">
            <w:pPr>
              <w:kinsoku w:val="0"/>
              <w:overflowPunct w:val="0"/>
              <w:spacing w:before="115" w:after="0" w:line="240" w:lineRule="auto"/>
              <w:jc w:val="center"/>
              <w:textAlignment w:val="baseline"/>
              <w:rPr>
                <w:rFonts w:ascii="Arial" w:eastAsia="Times New Roman" w:hAnsi="Arial" w:cs="Arial"/>
                <w:lang w:val="en-US"/>
              </w:rPr>
            </w:pPr>
          </w:p>
        </w:tc>
      </w:tr>
      <w:tr w:rsidR="00E65C67" w:rsidRPr="001A7082" w14:paraId="4A77A40C" w14:textId="77777777" w:rsidTr="00B55ECA">
        <w:trPr>
          <w:trHeight w:val="317"/>
        </w:trPr>
        <w:tc>
          <w:tcPr>
            <w:tcW w:w="2322" w:type="dxa"/>
          </w:tcPr>
          <w:p w14:paraId="48107A2B" w14:textId="31646A6E" w:rsidR="00E65C67" w:rsidRPr="001A7082" w:rsidRDefault="00E65C67" w:rsidP="00E65C67">
            <w:pPr>
              <w:pStyle w:val="Default"/>
              <w:rPr>
                <w:rFonts w:eastAsia="Times New Roman"/>
                <w:lang w:val="en-US"/>
              </w:rPr>
            </w:pPr>
            <w:r w:rsidRPr="00EC6578">
              <w:rPr>
                <w:sz w:val="22"/>
                <w:szCs w:val="22"/>
              </w:rPr>
              <w:t>An entity with at least 51% Black Ownership</w:t>
            </w:r>
          </w:p>
        </w:tc>
        <w:tc>
          <w:tcPr>
            <w:tcW w:w="2073" w:type="dxa"/>
          </w:tcPr>
          <w:p w14:paraId="1594AEE7" w14:textId="64BA21FE" w:rsidR="00E65C67" w:rsidRPr="001A7082" w:rsidRDefault="006D65AF" w:rsidP="00E65C67">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268" w:type="dxa"/>
            <w:tcBorders>
              <w:top w:val="single" w:sz="4" w:space="0" w:color="C45911" w:themeColor="accent2" w:themeShade="BF"/>
            </w:tcBorders>
          </w:tcPr>
          <w:p w14:paraId="3641223E" w14:textId="2FA93630" w:rsidR="00E65C67" w:rsidRDefault="006D65AF" w:rsidP="00E65C67">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358" w:type="dxa"/>
          </w:tcPr>
          <w:p w14:paraId="3E9022E2" w14:textId="0E74E9FC" w:rsidR="00E65C67" w:rsidRDefault="00E65C67" w:rsidP="00C92A75">
            <w:pPr>
              <w:kinsoku w:val="0"/>
              <w:overflowPunct w:val="0"/>
              <w:spacing w:before="115" w:after="0" w:line="240" w:lineRule="auto"/>
              <w:jc w:val="center"/>
              <w:textAlignment w:val="baseline"/>
              <w:rPr>
                <w:rFonts w:ascii="Arial" w:eastAsia="Times New Roman" w:hAnsi="Arial" w:cs="Arial"/>
                <w:lang w:val="en-US"/>
              </w:rPr>
            </w:pPr>
          </w:p>
          <w:p w14:paraId="08B608AE" w14:textId="145DC084" w:rsidR="00E65C67" w:rsidRPr="001A7082" w:rsidRDefault="00E65C67" w:rsidP="00C92A75">
            <w:pPr>
              <w:kinsoku w:val="0"/>
              <w:overflowPunct w:val="0"/>
              <w:spacing w:before="115" w:after="0" w:line="240" w:lineRule="auto"/>
              <w:jc w:val="center"/>
              <w:textAlignment w:val="baseline"/>
              <w:rPr>
                <w:rFonts w:ascii="Arial" w:eastAsia="Times New Roman" w:hAnsi="Arial" w:cs="Arial"/>
                <w:lang w:val="en-US"/>
              </w:rPr>
            </w:pPr>
          </w:p>
        </w:tc>
      </w:tr>
      <w:tr w:rsidR="00E65C67" w:rsidRPr="001A7082" w14:paraId="6EABD1B3" w14:textId="77777777" w:rsidTr="00B55ECA">
        <w:trPr>
          <w:trHeight w:val="936"/>
        </w:trPr>
        <w:tc>
          <w:tcPr>
            <w:tcW w:w="2322" w:type="dxa"/>
          </w:tcPr>
          <w:p w14:paraId="35626EF5" w14:textId="6C691AAA" w:rsidR="00E65C67" w:rsidRPr="00EC6578" w:rsidRDefault="00E65C67" w:rsidP="00E65C67">
            <w:pPr>
              <w:pStyle w:val="Default"/>
              <w:rPr>
                <w:sz w:val="22"/>
                <w:szCs w:val="22"/>
              </w:rPr>
            </w:pPr>
            <w:r w:rsidRPr="00EC6578">
              <w:rPr>
                <w:sz w:val="22"/>
                <w:szCs w:val="22"/>
              </w:rPr>
              <w:t>The entity</w:t>
            </w:r>
            <w:r w:rsidR="006D65AF">
              <w:rPr>
                <w:sz w:val="22"/>
                <w:szCs w:val="22"/>
              </w:rPr>
              <w:t xml:space="preserve"> with</w:t>
            </w:r>
            <w:r w:rsidRPr="00EC6578">
              <w:rPr>
                <w:sz w:val="22"/>
                <w:szCs w:val="22"/>
              </w:rPr>
              <w:t xml:space="preserve"> at least 30% Black Women Ownership </w:t>
            </w:r>
          </w:p>
          <w:p w14:paraId="6ADD39F9" w14:textId="6B647967" w:rsidR="00E65C67" w:rsidRPr="001A7082" w:rsidRDefault="00E65C67" w:rsidP="00E65C67">
            <w:pPr>
              <w:pStyle w:val="Default"/>
              <w:jc w:val="center"/>
              <w:rPr>
                <w:rFonts w:eastAsia="Times New Roman"/>
                <w:lang w:val="en-US"/>
              </w:rPr>
            </w:pPr>
          </w:p>
        </w:tc>
        <w:tc>
          <w:tcPr>
            <w:tcW w:w="2073" w:type="dxa"/>
          </w:tcPr>
          <w:p w14:paraId="31B8A852" w14:textId="2C87C14B" w:rsidR="00E65C67" w:rsidRPr="001A7082" w:rsidRDefault="006D65AF" w:rsidP="00E65C67">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268" w:type="dxa"/>
          </w:tcPr>
          <w:p w14:paraId="47F25082" w14:textId="0AC9BC5A" w:rsidR="00E65C67" w:rsidRDefault="006D65AF" w:rsidP="00526D55">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4</w:t>
            </w:r>
          </w:p>
        </w:tc>
        <w:tc>
          <w:tcPr>
            <w:tcW w:w="2358" w:type="dxa"/>
          </w:tcPr>
          <w:p w14:paraId="4CB35FB5" w14:textId="7BCB791D" w:rsidR="00E65C67" w:rsidRDefault="00E65C67" w:rsidP="00C92A75">
            <w:pPr>
              <w:kinsoku w:val="0"/>
              <w:overflowPunct w:val="0"/>
              <w:spacing w:before="115" w:after="0" w:line="240" w:lineRule="auto"/>
              <w:jc w:val="center"/>
              <w:textAlignment w:val="baseline"/>
              <w:rPr>
                <w:rFonts w:ascii="Arial" w:eastAsia="Times New Roman" w:hAnsi="Arial" w:cs="Arial"/>
                <w:lang w:val="en-US"/>
              </w:rPr>
            </w:pPr>
          </w:p>
          <w:p w14:paraId="639F3B1E" w14:textId="3C4B5F59" w:rsidR="00E65C67" w:rsidRPr="001A7082" w:rsidRDefault="00E65C67" w:rsidP="00C92A75">
            <w:pPr>
              <w:kinsoku w:val="0"/>
              <w:overflowPunct w:val="0"/>
              <w:spacing w:before="115" w:after="0" w:line="240" w:lineRule="auto"/>
              <w:jc w:val="center"/>
              <w:textAlignment w:val="baseline"/>
              <w:rPr>
                <w:rFonts w:ascii="Arial" w:eastAsia="Times New Roman" w:hAnsi="Arial" w:cs="Arial"/>
                <w:lang w:val="en-US"/>
              </w:rPr>
            </w:pPr>
          </w:p>
        </w:tc>
      </w:tr>
      <w:tr w:rsidR="00E65C67" w:rsidRPr="001A7082" w14:paraId="3F5325C0" w14:textId="77777777" w:rsidTr="00B55ECA">
        <w:trPr>
          <w:trHeight w:val="936"/>
        </w:trPr>
        <w:tc>
          <w:tcPr>
            <w:tcW w:w="2322" w:type="dxa"/>
          </w:tcPr>
          <w:p w14:paraId="2D248274" w14:textId="77777777" w:rsidR="00E65C67" w:rsidRDefault="00E65C67" w:rsidP="00E65C67">
            <w:pPr>
              <w:pStyle w:val="Default"/>
              <w:jc w:val="center"/>
              <w:rPr>
                <w:rFonts w:eastAsia="Times New Roman"/>
                <w:lang w:val="en-US"/>
              </w:rPr>
            </w:pPr>
          </w:p>
          <w:p w14:paraId="2DA3E48F" w14:textId="6CAD5AEE" w:rsidR="00E65C67" w:rsidRPr="00526D55" w:rsidRDefault="00E65C67" w:rsidP="00E65C67">
            <w:pPr>
              <w:pStyle w:val="Default"/>
              <w:rPr>
                <w:rFonts w:eastAsia="Times New Roman"/>
                <w:b/>
                <w:bCs/>
                <w:lang w:val="en-US"/>
              </w:rPr>
            </w:pPr>
            <w:r w:rsidRPr="00526D55">
              <w:rPr>
                <w:rFonts w:eastAsia="Times New Roman"/>
                <w:b/>
                <w:bCs/>
                <w:lang w:val="en-US"/>
              </w:rPr>
              <w:t>Maximum points to be awarded</w:t>
            </w:r>
          </w:p>
        </w:tc>
        <w:tc>
          <w:tcPr>
            <w:tcW w:w="2073" w:type="dxa"/>
          </w:tcPr>
          <w:p w14:paraId="1F06F9FC" w14:textId="77777777" w:rsidR="00E65C67" w:rsidRPr="00C92A75" w:rsidRDefault="00E65C67" w:rsidP="00E65C67">
            <w:pPr>
              <w:kinsoku w:val="0"/>
              <w:overflowPunct w:val="0"/>
              <w:spacing w:before="115" w:after="0" w:line="240" w:lineRule="auto"/>
              <w:jc w:val="center"/>
              <w:textAlignment w:val="baseline"/>
              <w:rPr>
                <w:rFonts w:ascii="Arial" w:eastAsia="Times New Roman" w:hAnsi="Arial" w:cs="Arial"/>
                <w:b/>
                <w:bCs/>
                <w:lang w:val="en-US"/>
              </w:rPr>
            </w:pPr>
          </w:p>
          <w:p w14:paraId="03840FF4" w14:textId="76511106" w:rsidR="00E65C67" w:rsidRPr="00C92A75" w:rsidRDefault="00E65C67" w:rsidP="00E65C67">
            <w:pPr>
              <w:kinsoku w:val="0"/>
              <w:overflowPunct w:val="0"/>
              <w:spacing w:before="115" w:after="0" w:line="240" w:lineRule="auto"/>
              <w:jc w:val="center"/>
              <w:textAlignment w:val="baseline"/>
              <w:rPr>
                <w:rFonts w:ascii="Arial" w:eastAsia="Times New Roman" w:hAnsi="Arial" w:cs="Arial"/>
                <w:b/>
                <w:bCs/>
                <w:lang w:val="en-US"/>
              </w:rPr>
            </w:pPr>
            <w:r w:rsidRPr="00C92A75">
              <w:rPr>
                <w:rFonts w:ascii="Arial" w:eastAsia="Times New Roman" w:hAnsi="Arial" w:cs="Arial"/>
                <w:b/>
                <w:bCs/>
                <w:lang w:val="en-US"/>
              </w:rPr>
              <w:t>10</w:t>
            </w:r>
          </w:p>
        </w:tc>
        <w:tc>
          <w:tcPr>
            <w:tcW w:w="2268" w:type="dxa"/>
          </w:tcPr>
          <w:p w14:paraId="6C74D429" w14:textId="77777777" w:rsidR="00E65C67" w:rsidRPr="00C92A75" w:rsidRDefault="00E65C67" w:rsidP="00E65C67">
            <w:pPr>
              <w:kinsoku w:val="0"/>
              <w:overflowPunct w:val="0"/>
              <w:spacing w:before="115" w:after="0" w:line="240" w:lineRule="auto"/>
              <w:jc w:val="center"/>
              <w:textAlignment w:val="baseline"/>
              <w:rPr>
                <w:rFonts w:ascii="Arial" w:eastAsia="Times New Roman" w:hAnsi="Arial" w:cs="Arial"/>
                <w:b/>
                <w:bCs/>
                <w:lang w:val="en-US"/>
              </w:rPr>
            </w:pPr>
          </w:p>
          <w:p w14:paraId="5AD6F56B" w14:textId="58FC15C4" w:rsidR="00E65C67" w:rsidRPr="00C92A75" w:rsidRDefault="00E65C67" w:rsidP="00E65C67">
            <w:pPr>
              <w:kinsoku w:val="0"/>
              <w:overflowPunct w:val="0"/>
              <w:spacing w:before="115" w:after="0" w:line="240" w:lineRule="auto"/>
              <w:jc w:val="center"/>
              <w:textAlignment w:val="baseline"/>
              <w:rPr>
                <w:rFonts w:ascii="Arial" w:eastAsia="Times New Roman" w:hAnsi="Arial" w:cs="Arial"/>
                <w:b/>
                <w:bCs/>
                <w:lang w:val="en-US"/>
              </w:rPr>
            </w:pPr>
            <w:r w:rsidRPr="00C92A75">
              <w:rPr>
                <w:rFonts w:ascii="Arial" w:eastAsia="Times New Roman" w:hAnsi="Arial" w:cs="Arial"/>
                <w:b/>
                <w:bCs/>
                <w:lang w:val="en-US"/>
              </w:rPr>
              <w:t>20</w:t>
            </w:r>
          </w:p>
        </w:tc>
        <w:tc>
          <w:tcPr>
            <w:tcW w:w="2358" w:type="dxa"/>
          </w:tcPr>
          <w:p w14:paraId="5503682C" w14:textId="34026484" w:rsidR="00E65C67" w:rsidRDefault="00E65C67" w:rsidP="00C92A75">
            <w:pPr>
              <w:kinsoku w:val="0"/>
              <w:overflowPunct w:val="0"/>
              <w:spacing w:before="115" w:after="0" w:line="240" w:lineRule="auto"/>
              <w:jc w:val="center"/>
              <w:textAlignment w:val="baseline"/>
              <w:rPr>
                <w:rFonts w:ascii="Arial" w:eastAsia="Times New Roman" w:hAnsi="Arial" w:cs="Arial"/>
                <w:lang w:val="en-US"/>
              </w:rPr>
            </w:pPr>
          </w:p>
          <w:p w14:paraId="7C64BA7C" w14:textId="1CB0D5BD" w:rsidR="00E65C67" w:rsidRDefault="00E65C67" w:rsidP="00C92A75">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9CBBE" w14:textId="77777777" w:rsidR="007F2EBF" w:rsidRDefault="007F2EBF" w:rsidP="003B6D93">
      <w:pPr>
        <w:spacing w:after="0" w:line="240" w:lineRule="auto"/>
      </w:pPr>
      <w:r>
        <w:separator/>
      </w:r>
    </w:p>
  </w:endnote>
  <w:endnote w:type="continuationSeparator" w:id="0">
    <w:p w14:paraId="2283B342" w14:textId="77777777" w:rsidR="007F2EBF" w:rsidRDefault="007F2EBF"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5D792" w14:textId="77777777" w:rsidR="007F2EBF" w:rsidRDefault="007F2EBF" w:rsidP="003B6D93">
      <w:pPr>
        <w:spacing w:after="0" w:line="240" w:lineRule="auto"/>
      </w:pPr>
      <w:r>
        <w:separator/>
      </w:r>
    </w:p>
  </w:footnote>
  <w:footnote w:type="continuationSeparator" w:id="0">
    <w:p w14:paraId="73889549" w14:textId="77777777" w:rsidR="007F2EBF" w:rsidRDefault="007F2EBF"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57240"/>
    <w:rsid w:val="00060231"/>
    <w:rsid w:val="000847A9"/>
    <w:rsid w:val="000911FE"/>
    <w:rsid w:val="000917EE"/>
    <w:rsid w:val="000A1920"/>
    <w:rsid w:val="000D5B12"/>
    <w:rsid w:val="000E7B50"/>
    <w:rsid w:val="000F076C"/>
    <w:rsid w:val="000F2B3F"/>
    <w:rsid w:val="000F48BA"/>
    <w:rsid w:val="00103065"/>
    <w:rsid w:val="0012378B"/>
    <w:rsid w:val="00151777"/>
    <w:rsid w:val="001754BD"/>
    <w:rsid w:val="00180225"/>
    <w:rsid w:val="001A14EA"/>
    <w:rsid w:val="001A7082"/>
    <w:rsid w:val="001D060B"/>
    <w:rsid w:val="001E52EF"/>
    <w:rsid w:val="00221F39"/>
    <w:rsid w:val="002304CC"/>
    <w:rsid w:val="00251EE3"/>
    <w:rsid w:val="002C3252"/>
    <w:rsid w:val="002F52DB"/>
    <w:rsid w:val="00317207"/>
    <w:rsid w:val="00327A21"/>
    <w:rsid w:val="003441F0"/>
    <w:rsid w:val="00347F32"/>
    <w:rsid w:val="00350F7D"/>
    <w:rsid w:val="0037140C"/>
    <w:rsid w:val="00381D8B"/>
    <w:rsid w:val="003902FE"/>
    <w:rsid w:val="003B4ADC"/>
    <w:rsid w:val="003B6D93"/>
    <w:rsid w:val="003E1BD3"/>
    <w:rsid w:val="00412659"/>
    <w:rsid w:val="00447EB8"/>
    <w:rsid w:val="004743FE"/>
    <w:rsid w:val="004A062C"/>
    <w:rsid w:val="004C3B2B"/>
    <w:rsid w:val="004C566B"/>
    <w:rsid w:val="004C5764"/>
    <w:rsid w:val="004F5BE8"/>
    <w:rsid w:val="004F6951"/>
    <w:rsid w:val="005172B8"/>
    <w:rsid w:val="00521061"/>
    <w:rsid w:val="00526D55"/>
    <w:rsid w:val="00531F81"/>
    <w:rsid w:val="005A4856"/>
    <w:rsid w:val="005B70C7"/>
    <w:rsid w:val="005D5CD2"/>
    <w:rsid w:val="005E46A2"/>
    <w:rsid w:val="00614343"/>
    <w:rsid w:val="00633BD2"/>
    <w:rsid w:val="00646443"/>
    <w:rsid w:val="0067273B"/>
    <w:rsid w:val="006C6DAD"/>
    <w:rsid w:val="006C7BE7"/>
    <w:rsid w:val="006D65AF"/>
    <w:rsid w:val="00705695"/>
    <w:rsid w:val="00716DCA"/>
    <w:rsid w:val="0072111F"/>
    <w:rsid w:val="00753531"/>
    <w:rsid w:val="007C114F"/>
    <w:rsid w:val="007D2F85"/>
    <w:rsid w:val="007E75F7"/>
    <w:rsid w:val="007F2EBF"/>
    <w:rsid w:val="00854BCF"/>
    <w:rsid w:val="008565F1"/>
    <w:rsid w:val="008639CD"/>
    <w:rsid w:val="00871491"/>
    <w:rsid w:val="00896810"/>
    <w:rsid w:val="008974F4"/>
    <w:rsid w:val="008A7556"/>
    <w:rsid w:val="008C6D26"/>
    <w:rsid w:val="008D6A5B"/>
    <w:rsid w:val="008E5776"/>
    <w:rsid w:val="00913338"/>
    <w:rsid w:val="00920323"/>
    <w:rsid w:val="00927302"/>
    <w:rsid w:val="00935733"/>
    <w:rsid w:val="00991413"/>
    <w:rsid w:val="00991FE5"/>
    <w:rsid w:val="009C2B0B"/>
    <w:rsid w:val="009C5225"/>
    <w:rsid w:val="009D3EFD"/>
    <w:rsid w:val="00A01D08"/>
    <w:rsid w:val="00A31BF0"/>
    <w:rsid w:val="00A36003"/>
    <w:rsid w:val="00A66F21"/>
    <w:rsid w:val="00A90435"/>
    <w:rsid w:val="00AB1A8B"/>
    <w:rsid w:val="00AF06E7"/>
    <w:rsid w:val="00AF64A1"/>
    <w:rsid w:val="00B2256D"/>
    <w:rsid w:val="00B242AE"/>
    <w:rsid w:val="00B30153"/>
    <w:rsid w:val="00B3093E"/>
    <w:rsid w:val="00B5135D"/>
    <w:rsid w:val="00B55ECA"/>
    <w:rsid w:val="00B648B8"/>
    <w:rsid w:val="00B715D9"/>
    <w:rsid w:val="00B76ABE"/>
    <w:rsid w:val="00BE1D49"/>
    <w:rsid w:val="00C165EE"/>
    <w:rsid w:val="00C44B2D"/>
    <w:rsid w:val="00C60B43"/>
    <w:rsid w:val="00C839E2"/>
    <w:rsid w:val="00C92A75"/>
    <w:rsid w:val="00CA16B5"/>
    <w:rsid w:val="00CF7813"/>
    <w:rsid w:val="00D00E54"/>
    <w:rsid w:val="00D07B68"/>
    <w:rsid w:val="00D238A9"/>
    <w:rsid w:val="00DE6C8E"/>
    <w:rsid w:val="00DF092D"/>
    <w:rsid w:val="00DF38A5"/>
    <w:rsid w:val="00E42F1A"/>
    <w:rsid w:val="00E55AFE"/>
    <w:rsid w:val="00E65C67"/>
    <w:rsid w:val="00E77B49"/>
    <w:rsid w:val="00EA1C63"/>
    <w:rsid w:val="00EC6578"/>
    <w:rsid w:val="00F03139"/>
    <w:rsid w:val="00F12BD6"/>
    <w:rsid w:val="00F56F16"/>
    <w:rsid w:val="00F8556A"/>
    <w:rsid w:val="00F8774A"/>
    <w:rsid w:val="00FA45D2"/>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2.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3.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customXml/itemProps4.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5.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1423</Words>
  <Characters>7229</Characters>
  <Application>Microsoft Office Word</Application>
  <DocSecurity>0</DocSecurity>
  <Lines>258</Lines>
  <Paragraphs>137</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Itumeleng Tlhomelang</cp:lastModifiedBy>
  <cp:revision>6</cp:revision>
  <dcterms:created xsi:type="dcterms:W3CDTF">2025-10-14T14:36:00Z</dcterms:created>
  <dcterms:modified xsi:type="dcterms:W3CDTF">2025-10-14T14:51:00Z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